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6CD45315" Type="http://schemas.openxmlformats.org/officeDocument/2006/relationships/officeDocument" Target="/word/document.xml" /><Relationship Id="coreR6CD45315" Type="http://schemas.openxmlformats.org/package/2006/relationships/metadata/core-properties" Target="/docProps/core.xml" /><Relationship Id="customR6CD45315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p>
      <w:pPr>
        <w:pStyle w:val="P1"/>
        <w:framePr w:w="8306" w:h="1225" w:hRule="exact" w:vAnchor="page" w:hAnchor="margin" w:x="28" w:y="720"/>
        <w:rPr>
          <w:rStyle w:val="C4"/>
          <w:rtl w:val="0"/>
        </w:rPr>
      </w:pPr>
      <w:r>
        <w:rPr>
          <w:rStyle w:val="C4"/>
          <w:rtl w:val="0"/>
        </w:rPr>
        <w:t>AUREUS Polska Sp. zo.o.</w:t>
        <w:br w:type="textWrapping"/>
        <w:t>Wyzwolenia 183</w:t>
        <w:br w:type="textWrapping"/>
        <w:t>43-365 Wilkowice - Poland</w:t>
        <w:br w:type="textWrapping"/>
        <w:t>Tel.: 0048 33 863 14 05 - Fax: 0048 33 863 14 05</w:t>
        <w:br w:type="textWrapping"/>
        <w:t>info@aureus-polska.pl</w:t>
        <w:br w:type="textWrapping"/>
        <w:t>https://www.aureus-polska.pl</w:t>
      </w:r>
    </w:p>
    <w:p>
      <w:pPr>
        <w:pStyle w:val="P2"/>
        <w:framePr w:w="10404" w:h="343" w:hRule="exact" w:vAnchor="page" w:hAnchor="margin" w:x="28" w:y="2324"/>
        <w:rPr>
          <w:rStyle w:val="C5"/>
          <w:rtl w:val="0"/>
        </w:rPr>
      </w:pPr>
      <w:r>
        <w:rPr>
          <w:rStyle w:val="C5"/>
          <w:rtl w:val="0"/>
        </w:rPr>
        <w:t>Arkusz danych składników</w:t>
      </w:r>
    </w:p>
    <w:p>
      <w:pPr>
        <w:pStyle w:val="P3"/>
        <w:framePr w:w="10404" w:h="253" w:hRule="exact" w:vAnchor="page" w:hAnchor="margin" w:x="28" w:y="2667"/>
        <w:rPr>
          <w:rStyle w:val="C6"/>
          <w:rtl w:val="0"/>
        </w:rPr>
      </w:pPr>
      <w:r>
        <w:rPr>
          <w:rStyle w:val="C6"/>
          <w:rtl w:val="0"/>
        </w:rPr>
        <w:t>według 648/2004/WE , 907/2006/WE</w:t>
      </w:r>
    </w:p>
    <w:p>
      <w:pPr>
        <w:pStyle w:val="P4"/>
        <w:framePr w:w="2585" w:h="238" w:hRule="exact" w:vAnchor="page" w:hAnchor="margin" w:x="39" w:y="3194"/>
        <w:rPr>
          <w:rStyle w:val="C7"/>
          <w:rtl w:val="0"/>
        </w:rPr>
      </w:pPr>
      <w:r>
        <w:rPr>
          <w:rStyle w:val="C7"/>
          <w:rtl w:val="0"/>
        </w:rPr>
        <w:t>Identyfikator produktu:</w:t>
      </w:r>
    </w:p>
    <w:p>
      <w:pPr>
        <w:pStyle w:val="P4"/>
        <w:framePr w:w="4364" w:h="265" w:hRule="exact" w:vAnchor="page" w:hAnchor="margin" w:x="2681" w:y="3194"/>
        <w:rPr>
          <w:rStyle w:val="C7"/>
          <w:rtl w:val="0"/>
        </w:rPr>
      </w:pPr>
      <w:r>
        <w:rPr>
          <w:rStyle w:val="C7"/>
          <w:rtl w:val="0"/>
        </w:rPr>
        <w:t>GEM Toilet Block OCEAN - krążki do spłuczko 0044</w:t>
      </w:r>
    </w:p>
    <w:p>
      <w:pPr>
        <w:pStyle w:val="P5"/>
        <w:framePr w:w="10376" w:h="340" w:hRule="exact" w:vAnchor="page" w:hAnchor="margin" w:x="45" w:y="3896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3911"/>
        <w:rPr>
          <w:rStyle w:val="C8"/>
          <w:rtl w:val="0"/>
        </w:rPr>
      </w:pPr>
      <w:r>
        <w:rPr>
          <w:rStyle w:val="C8"/>
          <w:rtl w:val="0"/>
        </w:rPr>
        <w:t>10 % lub więcej</w:t>
      </w:r>
    </w:p>
    <w:p>
      <w:pPr>
        <w:pStyle w:val="P7"/>
        <w:framePr w:w="1214" w:h="386" w:hRule="exact" w:vAnchor="page" w:hAnchor="margin" w:x="45" w:y="4236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4251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4236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4251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4236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4251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4236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4251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40" w:hRule="exact" w:vAnchor="page" w:hAnchor="margin" w:x="45" w:y="4622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4637"/>
        <w:rPr>
          <w:rStyle w:val="C11"/>
          <w:rtl w:val="0"/>
        </w:rPr>
      </w:pPr>
      <w:r>
        <w:rPr>
          <w:rStyle w:val="C11"/>
          <w:rtl w:val="0"/>
        </w:rPr>
        <w:t>25155-30-0</w:t>
      </w:r>
    </w:p>
    <w:p>
      <w:pPr>
        <w:pStyle w:val="P11"/>
        <w:framePr w:w="4724" w:h="340" w:hRule="exact" w:vAnchor="page" w:hAnchor="margin" w:x="1304" w:y="4622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4637"/>
        <w:rPr>
          <w:rStyle w:val="C11"/>
          <w:rtl w:val="0"/>
        </w:rPr>
      </w:pPr>
      <w:r>
        <w:rPr>
          <w:rStyle w:val="C11"/>
          <w:rtl w:val="0"/>
        </w:rPr>
        <w:t>Dodecylobenzenosulfonian sodu</w:t>
      </w:r>
    </w:p>
    <w:p>
      <w:pPr>
        <w:pStyle w:val="P11"/>
        <w:framePr w:w="2918" w:h="340" w:hRule="exact" w:vAnchor="page" w:hAnchor="margin" w:x="6074" w:y="4622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4637"/>
        <w:rPr>
          <w:rStyle w:val="C11"/>
          <w:rtl w:val="0"/>
        </w:rPr>
      </w:pPr>
      <w:r>
        <w:rPr>
          <w:rStyle w:val="C11"/>
          <w:rtl w:val="0"/>
        </w:rPr>
        <w:t>SODIUM DODECYLBENZENESULFONATE</w:t>
      </w:r>
    </w:p>
    <w:p>
      <w:pPr>
        <w:pStyle w:val="P13"/>
        <w:framePr w:w="1384" w:h="340" w:hRule="exact" w:vAnchor="page" w:hAnchor="margin" w:x="9036" w:y="4622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4637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4963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4978"/>
        <w:rPr>
          <w:rStyle w:val="C11"/>
          <w:rtl w:val="0"/>
        </w:rPr>
      </w:pPr>
      <w:r>
        <w:rPr>
          <w:rStyle w:val="C11"/>
          <w:rtl w:val="0"/>
        </w:rPr>
        <w:t>7757-82-6</w:t>
      </w:r>
    </w:p>
    <w:p>
      <w:pPr>
        <w:pStyle w:val="P11"/>
        <w:framePr w:w="4724" w:h="340" w:hRule="exact" w:vAnchor="page" w:hAnchor="margin" w:x="1304" w:y="4963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4978"/>
        <w:rPr>
          <w:rStyle w:val="C11"/>
          <w:rtl w:val="0"/>
        </w:rPr>
      </w:pPr>
      <w:r>
        <w:rPr>
          <w:rStyle w:val="C11"/>
          <w:rtl w:val="0"/>
        </w:rPr>
        <w:t>Siarczan sodu</w:t>
      </w:r>
    </w:p>
    <w:p>
      <w:pPr>
        <w:pStyle w:val="P11"/>
        <w:framePr w:w="2918" w:h="340" w:hRule="exact" w:vAnchor="page" w:hAnchor="margin" w:x="6074" w:y="4963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4978"/>
        <w:rPr>
          <w:rStyle w:val="C11"/>
          <w:rtl w:val="0"/>
        </w:rPr>
      </w:pPr>
      <w:r>
        <w:rPr>
          <w:rStyle w:val="C11"/>
          <w:rtl w:val="0"/>
        </w:rPr>
        <w:t>SODIUM SULFATE</w:t>
      </w:r>
    </w:p>
    <w:p>
      <w:pPr>
        <w:pStyle w:val="P13"/>
        <w:framePr w:w="1384" w:h="340" w:hRule="exact" w:vAnchor="page" w:hAnchor="margin" w:x="9036" w:y="4963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4978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5303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5318"/>
        <w:rPr>
          <w:rStyle w:val="C11"/>
          <w:rtl w:val="0"/>
        </w:rPr>
      </w:pPr>
      <w:r>
        <w:rPr>
          <w:rStyle w:val="C11"/>
          <w:rtl w:val="0"/>
        </w:rPr>
        <w:t>144-55-8</w:t>
      </w:r>
    </w:p>
    <w:p>
      <w:pPr>
        <w:pStyle w:val="P11"/>
        <w:framePr w:w="4724" w:h="340" w:hRule="exact" w:vAnchor="page" w:hAnchor="margin" w:x="1304" w:y="5303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5318"/>
        <w:rPr>
          <w:rStyle w:val="C11"/>
          <w:rtl w:val="0"/>
        </w:rPr>
      </w:pPr>
      <w:r>
        <w:rPr>
          <w:rStyle w:val="C11"/>
          <w:rtl w:val="0"/>
        </w:rPr>
        <w:t>Wodorowęglan sodowy</w:t>
      </w:r>
    </w:p>
    <w:p>
      <w:pPr>
        <w:pStyle w:val="P11"/>
        <w:framePr w:w="2918" w:h="340" w:hRule="exact" w:vAnchor="page" w:hAnchor="margin" w:x="6074" w:y="5303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5318"/>
        <w:rPr>
          <w:rStyle w:val="C11"/>
          <w:rtl w:val="0"/>
        </w:rPr>
      </w:pPr>
      <w:r>
        <w:rPr>
          <w:rStyle w:val="C11"/>
          <w:rtl w:val="0"/>
        </w:rPr>
        <w:t>SODIUM BICARBONATE</w:t>
      </w:r>
    </w:p>
    <w:p>
      <w:pPr>
        <w:pStyle w:val="P13"/>
        <w:framePr w:w="1384" w:h="340" w:hRule="exact" w:vAnchor="page" w:hAnchor="margin" w:x="9036" w:y="5303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5318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5644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5659"/>
        <w:rPr>
          <w:rStyle w:val="C11"/>
          <w:rtl w:val="0"/>
        </w:rPr>
      </w:pPr>
      <w:r>
        <w:rPr>
          <w:rStyle w:val="C11"/>
          <w:rtl w:val="0"/>
        </w:rPr>
        <w:t>9004-32-4</w:t>
      </w:r>
    </w:p>
    <w:p>
      <w:pPr>
        <w:pStyle w:val="P11"/>
        <w:framePr w:w="4724" w:h="340" w:hRule="exact" w:vAnchor="page" w:hAnchor="margin" w:x="1304" w:y="5644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5659"/>
        <w:rPr>
          <w:rStyle w:val="C11"/>
          <w:rtl w:val="0"/>
        </w:rPr>
      </w:pPr>
      <w:r>
        <w:rPr>
          <w:rStyle w:val="C11"/>
          <w:rtl w:val="0"/>
        </w:rPr>
        <w:t>Celuloza, eter karboksymetyl, sól sodowa</w:t>
      </w:r>
    </w:p>
    <w:p>
      <w:pPr>
        <w:pStyle w:val="P11"/>
        <w:framePr w:w="2918" w:h="340" w:hRule="exact" w:vAnchor="page" w:hAnchor="margin" w:x="6074" w:y="5644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5659"/>
        <w:rPr>
          <w:rStyle w:val="C11"/>
          <w:rtl w:val="0"/>
        </w:rPr>
      </w:pPr>
      <w:r>
        <w:rPr>
          <w:rStyle w:val="C11"/>
          <w:rtl w:val="0"/>
        </w:rPr>
        <w:t>CELLULOSE GUM</w:t>
      </w:r>
    </w:p>
    <w:p>
      <w:pPr>
        <w:pStyle w:val="P13"/>
        <w:framePr w:w="1384" w:h="340" w:hRule="exact" w:vAnchor="page" w:hAnchor="margin" w:x="9036" w:y="5644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5659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5984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5999"/>
        <w:rPr>
          <w:rStyle w:val="C11"/>
          <w:rtl w:val="0"/>
        </w:rPr>
      </w:pPr>
      <w:r>
        <w:rPr>
          <w:rStyle w:val="C11"/>
          <w:rtl w:val="0"/>
        </w:rPr>
        <w:t>151-21-3</w:t>
      </w:r>
    </w:p>
    <w:p>
      <w:pPr>
        <w:pStyle w:val="P11"/>
        <w:framePr w:w="4724" w:h="340" w:hRule="exact" w:vAnchor="page" w:hAnchor="margin" w:x="1304" w:y="5984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5999"/>
        <w:rPr>
          <w:rStyle w:val="C11"/>
          <w:rtl w:val="0"/>
        </w:rPr>
      </w:pPr>
      <w:r>
        <w:rPr>
          <w:rStyle w:val="C11"/>
          <w:rtl w:val="0"/>
        </w:rPr>
        <w:t>Dodecylosiarczanu sodu (granulowany)</w:t>
      </w:r>
    </w:p>
    <w:p>
      <w:pPr>
        <w:pStyle w:val="P11"/>
        <w:framePr w:w="2918" w:h="340" w:hRule="exact" w:vAnchor="page" w:hAnchor="margin" w:x="6074" w:y="5984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5999"/>
        <w:rPr>
          <w:rStyle w:val="C11"/>
          <w:rtl w:val="0"/>
        </w:rPr>
      </w:pPr>
      <w:r>
        <w:rPr>
          <w:rStyle w:val="C11"/>
          <w:rtl w:val="0"/>
        </w:rPr>
        <w:t>SODIUM LAURYL SULFATE</w:t>
      </w:r>
    </w:p>
    <w:p>
      <w:pPr>
        <w:pStyle w:val="P13"/>
        <w:framePr w:w="1384" w:h="340" w:hRule="exact" w:vAnchor="page" w:hAnchor="margin" w:x="9036" w:y="5984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5999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6324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6339"/>
        <w:rPr>
          <w:rStyle w:val="C11"/>
          <w:rtl w:val="0"/>
        </w:rPr>
      </w:pPr>
      <w:r>
        <w:rPr>
          <w:rStyle w:val="C11"/>
          <w:rtl w:val="0"/>
        </w:rPr>
        <w:t>68603-42-9</w:t>
      </w:r>
    </w:p>
    <w:p>
      <w:pPr>
        <w:pStyle w:val="P11"/>
        <w:framePr w:w="4724" w:h="340" w:hRule="exact" w:vAnchor="page" w:hAnchor="margin" w:x="1304" w:y="6324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6339"/>
        <w:rPr>
          <w:rStyle w:val="C11"/>
          <w:rtl w:val="0"/>
        </w:rPr>
      </w:pPr>
      <w:r>
        <w:rPr>
          <w:rStyle w:val="C11"/>
          <w:rtl w:val="0"/>
        </w:rPr>
        <w:t>Amidy, koko, N,N-bis(hydroksyetyl)</w:t>
      </w:r>
    </w:p>
    <w:p>
      <w:pPr>
        <w:pStyle w:val="P11"/>
        <w:framePr w:w="2918" w:h="340" w:hRule="exact" w:vAnchor="page" w:hAnchor="margin" w:x="6074" w:y="6324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6339"/>
        <w:rPr>
          <w:rStyle w:val="C11"/>
          <w:rtl w:val="0"/>
        </w:rPr>
      </w:pPr>
      <w:r>
        <w:rPr>
          <w:rStyle w:val="C11"/>
          <w:rtl w:val="0"/>
        </w:rPr>
        <w:t>COCAMIDE DEA</w:t>
      </w:r>
    </w:p>
    <w:p>
      <w:pPr>
        <w:pStyle w:val="P13"/>
        <w:framePr w:w="1384" w:h="340" w:hRule="exact" w:vAnchor="page" w:hAnchor="margin" w:x="9036" w:y="6324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6339"/>
        <w:rPr>
          <w:rStyle w:val="C12"/>
          <w:rtl w:val="0"/>
        </w:rPr>
      </w:pPr>
    </w:p>
    <w:p>
      <w:pPr>
        <w:pStyle w:val="P5"/>
        <w:framePr w:w="10376" w:h="340" w:hRule="exact" w:vAnchor="page" w:hAnchor="margin" w:x="45" w:y="6976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6991"/>
        <w:rPr>
          <w:rStyle w:val="C8"/>
          <w:rtl w:val="0"/>
        </w:rPr>
      </w:pPr>
      <w:r>
        <w:rPr>
          <w:rStyle w:val="C8"/>
          <w:rtl w:val="0"/>
        </w:rPr>
        <w:t>1 % lub więcej, lecz mniej niż 10 %</w:t>
      </w:r>
    </w:p>
    <w:p>
      <w:pPr>
        <w:pStyle w:val="P7"/>
        <w:framePr w:w="1214" w:h="386" w:hRule="exact" w:vAnchor="page" w:hAnchor="margin" w:x="45" w:y="7317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7332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7317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7332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7317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7332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7317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7332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40" w:hRule="exact" w:vAnchor="page" w:hAnchor="margin" w:x="45" w:y="7703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7718"/>
        <w:rPr>
          <w:rStyle w:val="C11"/>
          <w:rtl w:val="0"/>
        </w:rPr>
      </w:pPr>
      <w:r>
        <w:rPr>
          <w:rStyle w:val="C11"/>
          <w:rtl w:val="0"/>
        </w:rPr>
        <w:t>68891-38-3</w:t>
      </w:r>
    </w:p>
    <w:p>
      <w:pPr>
        <w:pStyle w:val="P11"/>
        <w:framePr w:w="4724" w:h="340" w:hRule="exact" w:vAnchor="page" w:hAnchor="margin" w:x="1304" w:y="7703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7718"/>
        <w:rPr>
          <w:rStyle w:val="C11"/>
          <w:rtl w:val="0"/>
        </w:rPr>
      </w:pPr>
      <w:r>
        <w:rPr>
          <w:rStyle w:val="C11"/>
          <w:rtl w:val="0"/>
        </w:rPr>
        <w:t>Alkohol, C12-14, etoksylowany, siarczan, sole sodowe &lt;2,5 EO</w:t>
      </w:r>
    </w:p>
    <w:p>
      <w:pPr>
        <w:pStyle w:val="P11"/>
        <w:framePr w:w="2918" w:h="340" w:hRule="exact" w:vAnchor="page" w:hAnchor="margin" w:x="6074" w:y="7703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7718"/>
        <w:rPr>
          <w:rStyle w:val="C11"/>
          <w:rtl w:val="0"/>
        </w:rPr>
      </w:pPr>
      <w:r>
        <w:rPr>
          <w:rStyle w:val="C11"/>
          <w:rtl w:val="0"/>
        </w:rPr>
        <w:t>SODIUM LAURETH SULFATE</w:t>
      </w:r>
    </w:p>
    <w:p>
      <w:pPr>
        <w:pStyle w:val="P13"/>
        <w:framePr w:w="1384" w:h="340" w:hRule="exact" w:vAnchor="page" w:hAnchor="margin" w:x="9036" w:y="7703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7718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8043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8058"/>
        <w:rPr>
          <w:rStyle w:val="C11"/>
          <w:rtl w:val="0"/>
        </w:rPr>
      </w:pPr>
    </w:p>
    <w:p>
      <w:pPr>
        <w:pStyle w:val="P11"/>
        <w:framePr w:w="4724" w:h="340" w:hRule="exact" w:vAnchor="page" w:hAnchor="margin" w:x="1304" w:y="8043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8058"/>
        <w:rPr>
          <w:rStyle w:val="C11"/>
          <w:rtl w:val="0"/>
        </w:rPr>
      </w:pPr>
      <w:r>
        <w:rPr>
          <w:rStyle w:val="C11"/>
          <w:rtl w:val="0"/>
        </w:rPr>
        <w:t>Kompozycje zapachowe</w:t>
      </w:r>
    </w:p>
    <w:p>
      <w:pPr>
        <w:pStyle w:val="P11"/>
        <w:framePr w:w="2918" w:h="340" w:hRule="exact" w:vAnchor="page" w:hAnchor="margin" w:x="6074" w:y="8043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8058"/>
        <w:rPr>
          <w:rStyle w:val="C11"/>
          <w:rtl w:val="0"/>
        </w:rPr>
      </w:pPr>
    </w:p>
    <w:p>
      <w:pPr>
        <w:pStyle w:val="P13"/>
        <w:framePr w:w="1384" w:h="340" w:hRule="exact" w:vAnchor="page" w:hAnchor="margin" w:x="9036" w:y="8043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8058"/>
        <w:rPr>
          <w:rStyle w:val="C12"/>
          <w:rtl w:val="0"/>
        </w:rPr>
      </w:pPr>
    </w:p>
    <w:p>
      <w:pPr>
        <w:pStyle w:val="P5"/>
        <w:framePr w:w="10376" w:h="340" w:hRule="exact" w:vAnchor="page" w:hAnchor="margin" w:x="45" w:y="8695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8710"/>
        <w:rPr>
          <w:rStyle w:val="C8"/>
          <w:rtl w:val="0"/>
        </w:rPr>
      </w:pPr>
      <w:r>
        <w:rPr>
          <w:rStyle w:val="C8"/>
          <w:rtl w:val="0"/>
        </w:rPr>
        <w:t>0,1 % lub więcej, lecz mniej niż 1 %</w:t>
      </w:r>
    </w:p>
    <w:p>
      <w:pPr>
        <w:pStyle w:val="P7"/>
        <w:framePr w:w="1214" w:h="386" w:hRule="exact" w:vAnchor="page" w:hAnchor="margin" w:x="45" w:y="9036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9051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9036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9051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9036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9051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9036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9051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40" w:hRule="exact" w:vAnchor="page" w:hAnchor="margin" w:x="45" w:y="9422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9437"/>
        <w:rPr>
          <w:rStyle w:val="C11"/>
          <w:rtl w:val="0"/>
        </w:rPr>
      </w:pPr>
      <w:r>
        <w:rPr>
          <w:rStyle w:val="C11"/>
          <w:rtl w:val="0"/>
        </w:rPr>
        <w:t>101-86-0</w:t>
      </w:r>
    </w:p>
    <w:p>
      <w:pPr>
        <w:pStyle w:val="P11"/>
        <w:framePr w:w="4724" w:h="340" w:hRule="exact" w:vAnchor="page" w:hAnchor="margin" w:x="1304" w:y="9422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9437"/>
        <w:rPr>
          <w:rStyle w:val="C11"/>
          <w:rtl w:val="0"/>
        </w:rPr>
      </w:pPr>
      <w:r>
        <w:rPr>
          <w:rStyle w:val="C11"/>
          <w:rtl w:val="0"/>
        </w:rPr>
        <w:t>a-heksylcynamaldehyd</w:t>
      </w:r>
    </w:p>
    <w:p>
      <w:pPr>
        <w:pStyle w:val="P11"/>
        <w:framePr w:w="2918" w:h="340" w:hRule="exact" w:vAnchor="page" w:hAnchor="margin" w:x="6074" w:y="9422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9437"/>
        <w:rPr>
          <w:rStyle w:val="C11"/>
          <w:rtl w:val="0"/>
        </w:rPr>
      </w:pPr>
      <w:r>
        <w:rPr>
          <w:rStyle w:val="C11"/>
          <w:rtl w:val="0"/>
        </w:rPr>
        <w:t>HEXYL CINNAMAL</w:t>
      </w:r>
    </w:p>
    <w:p>
      <w:pPr>
        <w:pStyle w:val="P13"/>
        <w:framePr w:w="1384" w:h="340" w:hRule="exact" w:vAnchor="page" w:hAnchor="margin" w:x="9036" w:y="9422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9437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9762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9777"/>
        <w:rPr>
          <w:rStyle w:val="C11"/>
          <w:rtl w:val="0"/>
        </w:rPr>
      </w:pPr>
      <w:r>
        <w:rPr>
          <w:rStyle w:val="C11"/>
          <w:rtl w:val="0"/>
        </w:rPr>
        <w:t>78-70-6</w:t>
      </w:r>
    </w:p>
    <w:p>
      <w:pPr>
        <w:pStyle w:val="P11"/>
        <w:framePr w:w="4724" w:h="340" w:hRule="exact" w:vAnchor="page" w:hAnchor="margin" w:x="1304" w:y="9762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9777"/>
        <w:rPr>
          <w:rStyle w:val="C11"/>
          <w:rtl w:val="0"/>
        </w:rPr>
      </w:pPr>
      <w:r>
        <w:rPr>
          <w:rStyle w:val="C11"/>
          <w:rtl w:val="0"/>
        </w:rPr>
        <w:t>Linalol</w:t>
      </w:r>
    </w:p>
    <w:p>
      <w:pPr>
        <w:pStyle w:val="P11"/>
        <w:framePr w:w="2918" w:h="340" w:hRule="exact" w:vAnchor="page" w:hAnchor="margin" w:x="6074" w:y="9762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9777"/>
        <w:rPr>
          <w:rStyle w:val="C11"/>
          <w:rtl w:val="0"/>
        </w:rPr>
      </w:pPr>
      <w:r>
        <w:rPr>
          <w:rStyle w:val="C11"/>
          <w:rtl w:val="0"/>
        </w:rPr>
        <w:t>LINALOOL</w:t>
      </w:r>
    </w:p>
    <w:p>
      <w:pPr>
        <w:pStyle w:val="P13"/>
        <w:framePr w:w="1384" w:h="340" w:hRule="exact" w:vAnchor="page" w:hAnchor="margin" w:x="9036" w:y="9762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9777"/>
        <w:rPr>
          <w:rStyle w:val="C12"/>
          <w:rtl w:val="0"/>
        </w:rPr>
      </w:pPr>
    </w:p>
    <w:p>
      <w:pPr>
        <w:pStyle w:val="P5"/>
        <w:framePr w:w="10376" w:h="340" w:hRule="exact" w:vAnchor="page" w:hAnchor="margin" w:x="45" w:y="10414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10429"/>
        <w:rPr>
          <w:rStyle w:val="C8"/>
          <w:rtl w:val="0"/>
        </w:rPr>
      </w:pPr>
      <w:r>
        <w:rPr>
          <w:rStyle w:val="C8"/>
          <w:rtl w:val="0"/>
        </w:rPr>
        <w:t>mniej niż 0,1 %</w:t>
      </w:r>
    </w:p>
    <w:p>
      <w:pPr>
        <w:pStyle w:val="P7"/>
        <w:framePr w:w="1214" w:h="386" w:hRule="exact" w:vAnchor="page" w:hAnchor="margin" w:x="45" w:y="10754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10769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10754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10769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10754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10769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10754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10769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40" w:hRule="exact" w:vAnchor="page" w:hAnchor="margin" w:x="45" w:y="11140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11155"/>
        <w:rPr>
          <w:rStyle w:val="C11"/>
          <w:rtl w:val="0"/>
        </w:rPr>
      </w:pPr>
      <w:r>
        <w:rPr>
          <w:rStyle w:val="C11"/>
          <w:rtl w:val="0"/>
        </w:rPr>
        <w:t>80-54-6</w:t>
      </w:r>
    </w:p>
    <w:p>
      <w:pPr>
        <w:pStyle w:val="P11"/>
        <w:framePr w:w="4724" w:h="340" w:hRule="exact" w:vAnchor="page" w:hAnchor="margin" w:x="1304" w:y="11140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11155"/>
        <w:rPr>
          <w:rStyle w:val="C11"/>
          <w:rtl w:val="0"/>
        </w:rPr>
      </w:pPr>
      <w:r>
        <w:rPr>
          <w:rStyle w:val="C11"/>
          <w:rtl w:val="0"/>
        </w:rPr>
        <w:t>2- (4-tert-butylobenzylo) propionaldehyd, Lysmeral extra</w:t>
      </w:r>
    </w:p>
    <w:p>
      <w:pPr>
        <w:pStyle w:val="P11"/>
        <w:framePr w:w="2918" w:h="340" w:hRule="exact" w:vAnchor="page" w:hAnchor="margin" w:x="6074" w:y="11140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11155"/>
        <w:rPr>
          <w:rStyle w:val="C11"/>
          <w:rtl w:val="0"/>
        </w:rPr>
      </w:pPr>
      <w:r>
        <w:rPr>
          <w:rStyle w:val="C11"/>
          <w:rtl w:val="0"/>
        </w:rPr>
        <w:t>BUTYLPHENYL METHYLPROPIONAL</w:t>
      </w:r>
    </w:p>
    <w:p>
      <w:pPr>
        <w:pStyle w:val="P13"/>
        <w:framePr w:w="1384" w:h="340" w:hRule="exact" w:vAnchor="page" w:hAnchor="margin" w:x="9036" w:y="11140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11155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11481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11496"/>
        <w:rPr>
          <w:rStyle w:val="C11"/>
          <w:rtl w:val="0"/>
        </w:rPr>
      </w:pPr>
      <w:r>
        <w:rPr>
          <w:rStyle w:val="C11"/>
          <w:rtl w:val="0"/>
        </w:rPr>
        <w:t>106-22-9</w:t>
      </w:r>
    </w:p>
    <w:p>
      <w:pPr>
        <w:pStyle w:val="P11"/>
        <w:framePr w:w="4724" w:h="340" w:hRule="exact" w:vAnchor="page" w:hAnchor="margin" w:x="1304" w:y="11481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11496"/>
        <w:rPr>
          <w:rStyle w:val="C11"/>
          <w:rtl w:val="0"/>
        </w:rPr>
      </w:pPr>
      <w:r>
        <w:rPr>
          <w:rStyle w:val="C11"/>
          <w:rtl w:val="0"/>
        </w:rPr>
        <w:t>Cytronelol</w:t>
      </w:r>
    </w:p>
    <w:p>
      <w:pPr>
        <w:pStyle w:val="P11"/>
        <w:framePr w:w="2918" w:h="340" w:hRule="exact" w:vAnchor="page" w:hAnchor="margin" w:x="6074" w:y="11481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11496"/>
        <w:rPr>
          <w:rStyle w:val="C11"/>
          <w:rtl w:val="0"/>
        </w:rPr>
      </w:pPr>
      <w:r>
        <w:rPr>
          <w:rStyle w:val="C11"/>
          <w:rtl w:val="0"/>
        </w:rPr>
        <w:t>CITRONELLOL</w:t>
      </w:r>
    </w:p>
    <w:p>
      <w:pPr>
        <w:pStyle w:val="P13"/>
        <w:framePr w:w="1384" w:h="340" w:hRule="exact" w:vAnchor="page" w:hAnchor="margin" w:x="9036" w:y="11481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11496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11821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11836"/>
        <w:rPr>
          <w:rStyle w:val="C11"/>
          <w:rtl w:val="0"/>
        </w:rPr>
      </w:pPr>
      <w:r>
        <w:rPr>
          <w:rStyle w:val="C11"/>
          <w:rtl w:val="0"/>
        </w:rPr>
        <w:t>127-51-5</w:t>
      </w:r>
    </w:p>
    <w:p>
      <w:pPr>
        <w:pStyle w:val="P11"/>
        <w:framePr w:w="4724" w:h="340" w:hRule="exact" w:vAnchor="page" w:hAnchor="margin" w:x="1304" w:y="11821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11836"/>
        <w:rPr>
          <w:rStyle w:val="C11"/>
          <w:rtl w:val="0"/>
        </w:rPr>
      </w:pPr>
      <w:r>
        <w:rPr>
          <w:rStyle w:val="C11"/>
          <w:rtl w:val="0"/>
        </w:rPr>
        <w:t>3-metylo-4-(2,6,6-trimetylo-2-cykloheksen-1-ylo)-3-buten-2-on</w:t>
      </w:r>
    </w:p>
    <w:p>
      <w:pPr>
        <w:pStyle w:val="P11"/>
        <w:framePr w:w="2918" w:h="340" w:hRule="exact" w:vAnchor="page" w:hAnchor="margin" w:x="6074" w:y="11821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11836"/>
        <w:rPr>
          <w:rStyle w:val="C11"/>
          <w:rtl w:val="0"/>
        </w:rPr>
      </w:pPr>
      <w:r>
        <w:rPr>
          <w:rStyle w:val="C11"/>
          <w:rtl w:val="0"/>
        </w:rPr>
        <w:t>alpha-ISOMETHYL IONONE</w:t>
      </w:r>
    </w:p>
    <w:p>
      <w:pPr>
        <w:pStyle w:val="P13"/>
        <w:framePr w:w="1384" w:h="340" w:hRule="exact" w:vAnchor="page" w:hAnchor="margin" w:x="9036" w:y="11821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11836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12162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12177"/>
        <w:rPr>
          <w:rStyle w:val="C11"/>
          <w:rtl w:val="0"/>
        </w:rPr>
      </w:pPr>
      <w:r>
        <w:rPr>
          <w:rStyle w:val="C11"/>
          <w:rtl w:val="0"/>
        </w:rPr>
        <w:t>107-75-5</w:t>
      </w:r>
    </w:p>
    <w:p>
      <w:pPr>
        <w:pStyle w:val="P11"/>
        <w:framePr w:w="4724" w:h="340" w:hRule="exact" w:vAnchor="page" w:hAnchor="margin" w:x="1304" w:y="12162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12177"/>
        <w:rPr>
          <w:rStyle w:val="C11"/>
          <w:rtl w:val="0"/>
        </w:rPr>
      </w:pPr>
      <w:r>
        <w:rPr>
          <w:rStyle w:val="C11"/>
          <w:rtl w:val="0"/>
        </w:rPr>
        <w:t>Hydroksycytronellal</w:t>
      </w:r>
    </w:p>
    <w:p>
      <w:pPr>
        <w:pStyle w:val="P11"/>
        <w:framePr w:w="2918" w:h="340" w:hRule="exact" w:vAnchor="page" w:hAnchor="margin" w:x="6074" w:y="12162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12177"/>
        <w:rPr>
          <w:rStyle w:val="C11"/>
          <w:rtl w:val="0"/>
        </w:rPr>
      </w:pPr>
      <w:r>
        <w:rPr>
          <w:rStyle w:val="C11"/>
          <w:rtl w:val="0"/>
        </w:rPr>
        <w:t>HYDROXYCITRONELLAL</w:t>
      </w:r>
    </w:p>
    <w:p>
      <w:pPr>
        <w:pStyle w:val="P13"/>
        <w:framePr w:w="1384" w:h="340" w:hRule="exact" w:vAnchor="page" w:hAnchor="margin" w:x="9036" w:y="12162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12177"/>
        <w:rPr>
          <w:rStyle w:val="C12"/>
          <w:rtl w:val="0"/>
        </w:rPr>
      </w:pPr>
    </w:p>
    <w:p>
      <w:pPr>
        <w:pStyle w:val="P15"/>
        <w:framePr w:w="1384" w:h="244" w:hRule="exact" w:vAnchor="page" w:hAnchor="margin" w:x="28" w:y="15874"/>
        <w:rPr>
          <w:rStyle w:val="C13"/>
          <w:rtl w:val="0"/>
        </w:rPr>
      </w:pPr>
      <w:r>
        <w:rPr>
          <w:rStyle w:val="C13"/>
          <w:rtl w:val="0"/>
        </w:rPr>
        <w:t>10.11.2021</w:t>
      </w:r>
    </w:p>
    <w:p>
      <w:pPr>
        <w:pStyle w:val="P16"/>
        <w:framePr w:w="1384" w:h="244" w:hRule="exact" w:vAnchor="page" w:hAnchor="margin" w:x="9048" w:y="15874"/>
        <w:rPr>
          <w:rStyle w:val="C14"/>
          <w:rtl w:val="0"/>
        </w:rPr>
      </w:pPr>
      <w:r>
        <w:rPr>
          <w:rStyle w:val="C14"/>
          <w:rtl w:val="0"/>
        </w:rPr>
        <w:t>Strona 1/1</w:t>
      </w:r>
    </w:p>
    <w:sectPr>
      <w:type w:val="nextPage"/>
      <w:pgSz w:w="11908" w:h="16833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jc w:val="left"/>
    </w:pPr>
  </w:style>
  <w:style w:type="paragraph" w:styleId="P2">
    <w:name w:val="ParagraphStyle1"/>
    <w:hidden/>
    <w:pPr>
      <w:bidi w:val="0"/>
      <w:jc w:val="center"/>
    </w:pPr>
  </w:style>
  <w:style w:type="paragraph" w:styleId="P3">
    <w:name w:val="ParagraphStyle2"/>
    <w:hidden/>
    <w:pPr>
      <w:bidi w:val="0"/>
      <w:jc w:val="center"/>
    </w:pPr>
  </w:style>
  <w:style w:type="paragraph" w:styleId="P4">
    <w:name w:val="ParagraphStyle3"/>
    <w:hidden/>
    <w:pPr>
      <w:bidi w:val="0"/>
      <w:jc w:val="left"/>
    </w:pPr>
  </w:style>
  <w:style w:type="paragraph" w:styleId="P5">
    <w:name w:val="ParagraphStyle4"/>
    <w:hidden/>
    <w:pPr>
      <w:pBdr>
        <w:top w:val="single" w:sz="6" w:space="0" w:shadow="0" w:frame="0" w:color="000000"/>
        <w:left w:val="single" w:sz="6" w:space="0" w:shadow="0" w:frame="0" w:color="000000"/>
        <w:right w:val="single" w:sz="6" w:space="0" w:shadow="0" w:frame="0" w:color="000000"/>
      </w:pBdr>
      <w:shd w:val="clear" w:fill="7F7F7F"/>
    </w:pPr>
  </w:style>
  <w:style w:type="paragraph" w:styleId="P6">
    <w:name w:val="ParagraphStyle5"/>
    <w:hidden/>
    <w:pPr>
      <w:bidi w:val="0"/>
      <w:jc w:val="center"/>
    </w:pPr>
  </w:style>
  <w:style w:type="paragraph" w:styleId="P7">
    <w:name w:val="ParagraphStyle6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D8D8D8"/>
    </w:pPr>
  </w:style>
  <w:style w:type="paragraph" w:styleId="P8">
    <w:name w:val="ParagraphStyle7"/>
    <w:hidden/>
    <w:pPr>
      <w:bidi w:val="0"/>
      <w:jc w:val="center"/>
    </w:pPr>
  </w:style>
  <w:style w:type="paragraph" w:styleId="P9">
    <w:name w:val="ParagraphStyle8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D8D8D8"/>
    </w:pPr>
  </w:style>
  <w:style w:type="paragraph" w:styleId="P10">
    <w:name w:val="ParagraphStyle9"/>
    <w:hidden/>
    <w:pPr>
      <w:bidi w:val="0"/>
      <w:jc w:val="center"/>
    </w:pPr>
  </w:style>
  <w:style w:type="paragraph" w:styleId="P11">
    <w:name w:val="ParagraphStyle10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auto"/>
    </w:pPr>
  </w:style>
  <w:style w:type="paragraph" w:styleId="P12">
    <w:name w:val="ParagraphStyle11"/>
    <w:hidden/>
    <w:pPr>
      <w:bidi w:val="0"/>
      <w:jc w:val="left"/>
    </w:pPr>
  </w:style>
  <w:style w:type="paragraph" w:styleId="P13">
    <w:name w:val="ParagraphStyle12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</w:pPr>
  </w:style>
  <w:style w:type="paragraph" w:styleId="P14">
    <w:name w:val="ParagraphStyle13"/>
    <w:hidden/>
    <w:pPr>
      <w:bidi w:val="0"/>
      <w:jc w:val="left"/>
    </w:pPr>
  </w:style>
  <w:style w:type="paragraph" w:styleId="P15">
    <w:name w:val="ParagraphStyle14"/>
    <w:hidden/>
    <w:pPr>
      <w:bidi w:val="0"/>
      <w:jc w:val="left"/>
    </w:pPr>
  </w:style>
  <w:style w:type="paragraph" w:styleId="P16">
    <w:name w:val="ParagraphStyle15"/>
    <w:hidden/>
    <w:pPr>
      <w:bidi w:val="0"/>
      <w:jc w:val="righ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5">
    <w:name w:val="CharacterStyle1"/>
    <w:hidden/>
    <w:rPr>
      <w:rFonts w:ascii="Tahoma" w:hAnsi="Tahoma" w:eastAsia="Tahoma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6">
    <w:name w:val="CharacterStyle2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7">
    <w:name w:val="CharacterStyle3"/>
    <w:hidden/>
    <w:rPr>
      <w:rFonts w:ascii="Tahoma" w:hAnsi="Tahoma" w:eastAsia="Tahoma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8">
    <w:name w:val="CharacterStyle4"/>
    <w:hidden/>
    <w:rPr>
      <w:rFonts w:ascii="Tahoma" w:hAnsi="Tahoma" w:eastAsia="Tahoma"/>
      <w:b w:val="1"/>
      <w:i w:val="0"/>
      <w:strike w:val="0"/>
      <w:noProof w:val="1"/>
      <w:color w:val="FFFFFF"/>
      <w:sz w:val="16"/>
      <w:szCs w:val="16"/>
      <w:u w:val="none"/>
    </w:rPr>
  </w:style>
  <w:style w:type="character" w:styleId="C9">
    <w:name w:val="CharacterStyle5"/>
    <w:hidden/>
    <w:rPr>
      <w:rFonts w:ascii="Tahoma" w:hAnsi="Tahoma" w:eastAsia="Tahoma"/>
      <w:b w:val="1"/>
      <w:i w:val="0"/>
      <w:strike w:val="0"/>
      <w:noProof w:val="1"/>
      <w:color w:val="000000"/>
      <w:sz w:val="13"/>
      <w:szCs w:val="13"/>
      <w:u w:val="none"/>
    </w:rPr>
  </w:style>
  <w:style w:type="character" w:styleId="C10">
    <w:name w:val="CharacterStyle6"/>
    <w:hidden/>
    <w:rPr>
      <w:rFonts w:ascii="Tahoma" w:hAnsi="Tahoma" w:eastAsia="Tahoma"/>
      <w:b w:val="1"/>
      <w:i w:val="0"/>
      <w:strike w:val="0"/>
      <w:noProof w:val="1"/>
      <w:color w:val="000000"/>
      <w:sz w:val="13"/>
      <w:szCs w:val="13"/>
      <w:u w:val="none"/>
    </w:rPr>
  </w:style>
  <w:style w:type="character" w:styleId="C11">
    <w:name w:val="CharacterStyle7"/>
    <w:hidden/>
    <w:rPr>
      <w:rFonts w:ascii="Tahoma" w:hAnsi="Tahoma" w:eastAsia="Tahoma"/>
      <w:b w:val="0"/>
      <w:i w:val="0"/>
      <w:strike w:val="0"/>
      <w:noProof w:val="1"/>
      <w:color w:val="000000"/>
      <w:sz w:val="13"/>
      <w:szCs w:val="13"/>
      <w:u w:val="none"/>
    </w:rPr>
  </w:style>
  <w:style w:type="character" w:styleId="C12">
    <w:name w:val="CharacterStyle8"/>
    <w:hidden/>
    <w:rPr>
      <w:rFonts w:ascii="Tahoma" w:hAnsi="Tahoma" w:eastAsia="Tahoma"/>
      <w:b w:val="0"/>
      <w:i w:val="0"/>
      <w:strike w:val="0"/>
      <w:noProof w:val="1"/>
      <w:color w:val="000000"/>
      <w:sz w:val="13"/>
      <w:szCs w:val="13"/>
      <w:u w:val="none"/>
    </w:rPr>
  </w:style>
  <w:style w:type="character" w:styleId="C13">
    <w:name w:val="CharacterStyle9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4">
    <w:name w:val="CharacterStyle10"/>
    <w:hidden/>
    <w:rPr>
      <w:rFonts w:ascii="Tahoma" w:hAnsi="Tahoma" w:eastAsia="Tahoma"/>
      <w:b w:val="1"/>
      <w:i w:val="0"/>
      <w:strike w:val="0"/>
      <w:noProof w:val="1"/>
      <w:color w:val="000000"/>
      <w:sz w:val="16"/>
      <w:szCs w:val="16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18.1.15.0</vt:lpwstr>
  </property>
</Properties>
</file>